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 w:bidi="ar-SA"/>
        </w:rPr>
        <w:t>辽宁科技大学课程思政教学名师评价标准（试行）</w:t>
      </w:r>
    </w:p>
    <w:tbl>
      <w:tblPr>
        <w:tblStyle w:val="3"/>
        <w:tblpPr w:leftFromText="180" w:rightFromText="180" w:vertAnchor="text" w:horzAnchor="page" w:tblpXSpec="center" w:tblpY="281"/>
        <w:tblOverlap w:val="never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800"/>
        <w:gridCol w:w="5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  <w:t>一级指标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ind w:firstLine="280" w:firstLineChars="100"/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  <w:t>二级指标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  <w:t>教书育人（20分）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1.1师德师风</w:t>
            </w:r>
            <w:bookmarkStart w:id="0" w:name="_GoBack"/>
            <w:bookmarkEnd w:id="0"/>
          </w:p>
        </w:tc>
        <w:tc>
          <w:tcPr>
            <w:tcW w:w="5761" w:type="dxa"/>
            <w:noWrap w:val="0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政治立场坚定，爱国守法，敬业爱生，有强烈家国情怀， 思维新、视野广、自律严、人格正，为人师表，积极开展课程思政教学研究，堪为大学生健康成长的指导者和引路人。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1.2教育理念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坚持立德树人，贯彻“课程思政”教育理念，将课程思政与专业教育紧密融合，将思想政治教育贯穿课程教学全过程。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  <w:t>教学能力和水平</w:t>
            </w:r>
          </w:p>
          <w:p>
            <w:pPr>
              <w:widowControl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  <w:t>(40分)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2.1教学目标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课程目标能根据课程性质、特点及授课对象等，制定明确的课程思政教学目标，注重解决学生在专业学习中的思想问题，价值引领目标符合学校和专业人才培养要求，特色鲜明。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2.2教学思想与内容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注重价值引领、知识传授、能力培养有机结合，能深度挖掘课程和教学方式中的思想政治教育资源，根据授课目标、教材内容、教学对象等教学要素，找准课程思政切入点。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2.3教学艺术与方法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推动课程思政与现代教育技术深度融合，创新思政元素展现形式；注重课程思政教学方法多样化，采取启发式、研究性、案例式、PBL 等教学方法帮助学生树立正确的世界观、人生观和价值观。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  <w:t>教学改革与成效</w:t>
            </w:r>
          </w:p>
          <w:p>
            <w:pPr>
              <w:widowControl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  <w:t>(40分)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3.1课程思政改革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积极推进课程思政教学改革创新，课程思政教学理念、方法、手段及实施效果显著。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3.2学生评价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学生对教师师德师风评价高，学习满意度高，评教效果好。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3.3同行评价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能自觉指导和帮助课程团队教师提高育人意识和能力，课程思政教学改革同行认可度高。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3.4示范引领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课程思政教学改革具有辐射和推广价值。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6A254A"/>
    <w:multiLevelType w:val="singleLevel"/>
    <w:tmpl w:val="D46A254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BA8CEA"/>
    <w:multiLevelType w:val="singleLevel"/>
    <w:tmpl w:val="FBBA8CEA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5ED1D101"/>
    <w:multiLevelType w:val="singleLevel"/>
    <w:tmpl w:val="5ED1D101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NTk2ZTIxNjI3YmFhNGFkOWU2YTUzMWE4OGMzNjYifQ=="/>
  </w:docVars>
  <w:rsids>
    <w:rsidRoot w:val="00000000"/>
    <w:rsid w:val="1EC852B4"/>
    <w:rsid w:val="2AF17B73"/>
    <w:rsid w:val="3FCF321B"/>
    <w:rsid w:val="474D3FB3"/>
    <w:rsid w:val="55A21765"/>
    <w:rsid w:val="683766BF"/>
    <w:rsid w:val="6F554ED6"/>
    <w:rsid w:val="7138604A"/>
    <w:rsid w:val="747E6DC1"/>
    <w:rsid w:val="76CA5BA9"/>
    <w:rsid w:val="79E5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 w:line="240" w:lineRule="auto"/>
    </w:pPr>
    <w:rPr>
      <w:rFonts w:asciiTheme="minorHAnsi" w:hAnsiTheme="minorHAnsi" w:eastAsiaTheme="minorEastAsia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627</Characters>
  <Lines>0</Lines>
  <Paragraphs>0</Paragraphs>
  <TotalTime>10</TotalTime>
  <ScaleCrop>false</ScaleCrop>
  <LinksUpToDate>false</LinksUpToDate>
  <CharactersWithSpaces>629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2022-09-05T12:08:00Z</dcterms:created>
  <dc:creator>JWC</dc:creator>
  <cp:lastModifiedBy>姝姝</cp:lastModifiedBy>
  <dcterms:modified xsi:type="dcterms:W3CDTF">2022-09-16T02:07:14Z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688522A689D14761B62ACFB5CCC32D6C</vt:lpwstr>
  </property>
</Properties>
</file>